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1E68" w:rsidRPr="00DF5F7C" w:rsidRDefault="00461E68" w:rsidP="00D43FB3">
      <w:pPr>
        <w:spacing w:after="0" w:line="240" w:lineRule="auto"/>
        <w:rPr>
          <w:rFonts w:ascii="Times New Roman" w:hAnsi="Times New Roman" w:cs="Times New Roman"/>
          <w:b/>
        </w:rPr>
      </w:pPr>
    </w:p>
    <w:p w:rsidR="003A7CDF" w:rsidRPr="00DF5F7C" w:rsidRDefault="003A7CDF" w:rsidP="003A7CDF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PROJEKT</w:t>
      </w:r>
    </w:p>
    <w:p w:rsidR="003A7CDF" w:rsidRPr="00DF5F7C" w:rsidRDefault="003A7CDF" w:rsidP="003A7CDF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3A7CDF" w:rsidRPr="00DF5F7C" w:rsidRDefault="003A7CDF" w:rsidP="003A7CDF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2E1EEA" w:rsidRPr="00DF5F7C" w:rsidRDefault="003A7CDF" w:rsidP="003A7CDF">
      <w:pPr>
        <w:spacing w:after="0" w:line="240" w:lineRule="auto"/>
        <w:ind w:left="2127" w:firstLine="709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</w:rPr>
        <w:t xml:space="preserve">                               </w:t>
      </w:r>
      <w:r w:rsidR="001124CD" w:rsidRPr="00DF5F7C">
        <w:rPr>
          <w:rFonts w:ascii="Times New Roman" w:hAnsi="Times New Roman" w:cs="Times New Roman"/>
          <w:b/>
        </w:rPr>
        <w:tab/>
      </w:r>
      <w:r w:rsidR="001124CD" w:rsidRPr="00DF5F7C">
        <w:rPr>
          <w:rFonts w:ascii="Times New Roman" w:hAnsi="Times New Roman" w:cs="Times New Roman"/>
          <w:b/>
        </w:rPr>
        <w:tab/>
      </w:r>
      <w:r w:rsidR="00AC2AAD" w:rsidRPr="00DF5F7C">
        <w:rPr>
          <w:rFonts w:ascii="Times New Roman" w:hAnsi="Times New Roman" w:cs="Times New Roman"/>
        </w:rPr>
        <w:t xml:space="preserve">Załącznik </w:t>
      </w:r>
      <w:r w:rsidR="008A60C2">
        <w:rPr>
          <w:rFonts w:ascii="Times New Roman" w:hAnsi="Times New Roman" w:cs="Times New Roman"/>
        </w:rPr>
        <w:t>Nr 9</w:t>
      </w:r>
      <w:r w:rsidR="00E26AA3">
        <w:rPr>
          <w:rFonts w:ascii="Times New Roman" w:hAnsi="Times New Roman" w:cs="Times New Roman"/>
        </w:rPr>
        <w:t xml:space="preserve"> </w:t>
      </w:r>
      <w:r w:rsidR="00AC2AAD" w:rsidRPr="00DF5F7C">
        <w:rPr>
          <w:rFonts w:ascii="Times New Roman" w:hAnsi="Times New Roman" w:cs="Times New Roman"/>
        </w:rPr>
        <w:t>do Uchwały Nr ………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                                                                         </w:t>
      </w:r>
      <w:r w:rsidR="00DD1850" w:rsidRPr="00DF5F7C">
        <w:rPr>
          <w:rFonts w:ascii="Times New Roman" w:hAnsi="Times New Roman" w:cs="Times New Roman"/>
        </w:rPr>
        <w:t xml:space="preserve">      </w:t>
      </w:r>
      <w:r w:rsidR="00D21276" w:rsidRPr="00DF5F7C">
        <w:rPr>
          <w:rFonts w:ascii="Times New Roman" w:hAnsi="Times New Roman" w:cs="Times New Roman"/>
        </w:rPr>
        <w:t xml:space="preserve">   </w:t>
      </w:r>
      <w:r w:rsidR="001124CD" w:rsidRPr="00DF5F7C">
        <w:rPr>
          <w:rFonts w:ascii="Times New Roman" w:hAnsi="Times New Roman" w:cs="Times New Roman"/>
        </w:rPr>
        <w:tab/>
      </w:r>
      <w:r w:rsidR="001124CD" w:rsidRPr="00DF5F7C">
        <w:rPr>
          <w:rFonts w:ascii="Times New Roman" w:hAnsi="Times New Roman" w:cs="Times New Roman"/>
        </w:rPr>
        <w:tab/>
      </w:r>
      <w:r w:rsidR="00DD1850" w:rsidRPr="00DF5F7C">
        <w:rPr>
          <w:rFonts w:ascii="Times New Roman" w:hAnsi="Times New Roman" w:cs="Times New Roman"/>
        </w:rPr>
        <w:t>Rady Gminy w Gidlach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                                                                               </w:t>
      </w:r>
      <w:r w:rsidR="00D21276" w:rsidRPr="00DF5F7C">
        <w:rPr>
          <w:rFonts w:ascii="Times New Roman" w:hAnsi="Times New Roman" w:cs="Times New Roman"/>
        </w:rPr>
        <w:t xml:space="preserve">  </w:t>
      </w:r>
      <w:r w:rsidRPr="00DF5F7C">
        <w:rPr>
          <w:rFonts w:ascii="Times New Roman" w:hAnsi="Times New Roman" w:cs="Times New Roman"/>
        </w:rPr>
        <w:t xml:space="preserve"> </w:t>
      </w:r>
      <w:r w:rsidR="001124CD" w:rsidRPr="00DF5F7C">
        <w:rPr>
          <w:rFonts w:ascii="Times New Roman" w:hAnsi="Times New Roman" w:cs="Times New Roman"/>
        </w:rPr>
        <w:tab/>
      </w:r>
      <w:r w:rsidR="001124CD" w:rsidRPr="00DF5F7C">
        <w:rPr>
          <w:rFonts w:ascii="Times New Roman" w:hAnsi="Times New Roman" w:cs="Times New Roman"/>
        </w:rPr>
        <w:tab/>
      </w:r>
      <w:r w:rsidRPr="00DF5F7C">
        <w:rPr>
          <w:rFonts w:ascii="Times New Roman" w:hAnsi="Times New Roman" w:cs="Times New Roman"/>
        </w:rPr>
        <w:t>z dnia ………………………..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/>
        </w:rPr>
      </w:pP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/>
        </w:rPr>
      </w:pPr>
    </w:p>
    <w:p w:rsidR="002E1EEA" w:rsidRPr="00DF5F7C" w:rsidRDefault="00611183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bCs/>
        </w:rPr>
        <w:t>STATUT SOŁECTWA KOTFIN</w:t>
      </w:r>
    </w:p>
    <w:p w:rsidR="002E1EEA" w:rsidRPr="00DF5F7C" w:rsidRDefault="002E1EE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</w:rPr>
        <w:t>Rozdział  1.</w:t>
      </w: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</w:rPr>
        <w:t>Postanowienia ogólne</w:t>
      </w:r>
    </w:p>
    <w:p w:rsidR="002E1EEA" w:rsidRPr="00DF5F7C" w:rsidRDefault="002E1EE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2E1EEA" w:rsidRPr="00DF5F7C" w:rsidRDefault="00AC2AAD">
      <w:pPr>
        <w:spacing w:after="0" w:line="240" w:lineRule="auto"/>
      </w:pPr>
      <w:r w:rsidRPr="00DF5F7C">
        <w:rPr>
          <w:rFonts w:ascii="Times New Roman" w:hAnsi="Times New Roman" w:cs="Times New Roman"/>
          <w:b/>
          <w:bCs/>
        </w:rPr>
        <w:t>§ 1.</w:t>
      </w:r>
      <w:r w:rsidRPr="00DF5F7C">
        <w:rPr>
          <w:rFonts w:ascii="Times New Roman" w:hAnsi="Times New Roman" w:cs="Times New Roman"/>
          <w:bCs/>
        </w:rPr>
        <w:t xml:space="preserve"> </w:t>
      </w:r>
      <w:r w:rsidR="00F27299">
        <w:rPr>
          <w:rFonts w:ascii="Times New Roman" w:hAnsi="Times New Roman" w:cs="Times New Roman"/>
        </w:rPr>
        <w:t xml:space="preserve">Nadaje się sołectwu </w:t>
      </w:r>
      <w:r w:rsidR="00611183">
        <w:rPr>
          <w:rFonts w:ascii="Times New Roman" w:hAnsi="Times New Roman" w:cs="Times New Roman"/>
        </w:rPr>
        <w:t>Kotfin</w:t>
      </w:r>
      <w:r w:rsidR="00E26AA3">
        <w:rPr>
          <w:rFonts w:ascii="Times New Roman" w:hAnsi="Times New Roman" w:cs="Times New Roman"/>
        </w:rPr>
        <w:t xml:space="preserve"> </w:t>
      </w:r>
      <w:r w:rsidRPr="00DF5F7C">
        <w:rPr>
          <w:rFonts w:ascii="Times New Roman" w:hAnsi="Times New Roman" w:cs="Times New Roman"/>
        </w:rPr>
        <w:t>niniejszy statut określający jego organizację i zakres działania.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2.</w:t>
      </w:r>
      <w:r w:rsidRPr="00DF5F7C">
        <w:rPr>
          <w:rFonts w:ascii="Times New Roman" w:hAnsi="Times New Roman" w:cs="Times New Roman"/>
          <w:bCs/>
        </w:rPr>
        <w:t xml:space="preserve"> </w:t>
      </w:r>
      <w:r w:rsidRPr="00DF5F7C">
        <w:rPr>
          <w:rFonts w:ascii="Times New Roman" w:hAnsi="Times New Roman" w:cs="Times New Roman"/>
        </w:rPr>
        <w:t>Ilekroć w niniejszym Statucie jest mowa o: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1) Gminie - należy przez to rozumieć Gminę </w:t>
      </w:r>
      <w:r w:rsidR="006D0F40" w:rsidRPr="00DF5F7C">
        <w:rPr>
          <w:rFonts w:ascii="Times New Roman" w:hAnsi="Times New Roman" w:cs="Times New Roman"/>
        </w:rPr>
        <w:t>Gidle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Statucie - należy przez to rozumieć Statut Sołectwa;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Radzie Gminy - należy przez to roz</w:t>
      </w:r>
      <w:r w:rsidR="006D0F40" w:rsidRPr="00DF5F7C">
        <w:rPr>
          <w:rFonts w:ascii="Times New Roman" w:hAnsi="Times New Roman" w:cs="Times New Roman"/>
        </w:rPr>
        <w:t>umieć Radę Gminy w</w:t>
      </w:r>
      <w:r w:rsidR="00043DD8" w:rsidRPr="00DF5F7C">
        <w:rPr>
          <w:rFonts w:ascii="Times New Roman" w:hAnsi="Times New Roman" w:cs="Times New Roman"/>
        </w:rPr>
        <w:t xml:space="preserve"> Gidlach</w:t>
      </w:r>
      <w:r w:rsidRPr="00DF5F7C">
        <w:rPr>
          <w:rFonts w:ascii="Times New Roman" w:hAnsi="Times New Roman" w:cs="Times New Roman"/>
        </w:rPr>
        <w:t>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4) Wójcie Gminy - należy przez to rozu</w:t>
      </w:r>
      <w:r w:rsidR="006D0F40" w:rsidRPr="00DF5F7C">
        <w:rPr>
          <w:rFonts w:ascii="Times New Roman" w:hAnsi="Times New Roman" w:cs="Times New Roman"/>
        </w:rPr>
        <w:t>mieć Wójta Gminy Gidle</w:t>
      </w:r>
      <w:r w:rsidRPr="00DF5F7C">
        <w:rPr>
          <w:rFonts w:ascii="Times New Roman" w:hAnsi="Times New Roman" w:cs="Times New Roman"/>
        </w:rPr>
        <w:t>;</w:t>
      </w:r>
    </w:p>
    <w:p w:rsidR="002E1EEA" w:rsidRPr="00DF5F7C" w:rsidRDefault="00AC2AAD">
      <w:pPr>
        <w:spacing w:after="0" w:line="240" w:lineRule="auto"/>
      </w:pPr>
      <w:r w:rsidRPr="00DF5F7C">
        <w:rPr>
          <w:rFonts w:ascii="Times New Roman" w:hAnsi="Times New Roman" w:cs="Times New Roman"/>
        </w:rPr>
        <w:t>5) Urzędzie - należy przez to rozumie</w:t>
      </w:r>
      <w:r w:rsidR="00111579" w:rsidRPr="00DF5F7C">
        <w:rPr>
          <w:rFonts w:ascii="Times New Roman" w:hAnsi="Times New Roman" w:cs="Times New Roman"/>
        </w:rPr>
        <w:t>ń Urząd Gminy w Gidlach</w:t>
      </w:r>
      <w:r w:rsidR="006D0F40" w:rsidRPr="00DF5F7C">
        <w:rPr>
          <w:rFonts w:ascii="Times New Roman" w:hAnsi="Times New Roman" w:cs="Times New Roman"/>
        </w:rPr>
        <w:t>,</w:t>
      </w:r>
    </w:p>
    <w:p w:rsidR="002E1EEA" w:rsidRPr="00DF5F7C" w:rsidRDefault="00AC2AAD">
      <w:pPr>
        <w:spacing w:after="0" w:line="240" w:lineRule="auto"/>
      </w:pPr>
      <w:r w:rsidRPr="00DF5F7C">
        <w:rPr>
          <w:rFonts w:ascii="Times New Roman" w:hAnsi="Times New Roman" w:cs="Times New Roman"/>
        </w:rPr>
        <w:t>6) Osobie uprawnionej - należy przez to rozumieć stałych mieszkańców sołectwa posiadających czynne prawo wyborcze w wyborach organów gminy.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</w:rPr>
        <w:t>Rozdział  2.</w:t>
      </w: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</w:rPr>
        <w:t>Nazwa, obszar Sołectwa i podstawy działania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2E1EEA" w:rsidRPr="00DF5F7C" w:rsidRDefault="00AC2AAD">
      <w:pPr>
        <w:spacing w:after="0" w:line="240" w:lineRule="auto"/>
      </w:pPr>
      <w:r w:rsidRPr="00DF5F7C">
        <w:rPr>
          <w:rFonts w:ascii="Times New Roman" w:hAnsi="Times New Roman" w:cs="Times New Roman"/>
          <w:b/>
          <w:bCs/>
        </w:rPr>
        <w:t>§ 3.</w:t>
      </w:r>
      <w:r w:rsidRPr="00DF5F7C">
        <w:rPr>
          <w:rFonts w:ascii="Times New Roman" w:hAnsi="Times New Roman" w:cs="Times New Roman"/>
          <w:bCs/>
        </w:rPr>
        <w:t xml:space="preserve"> </w:t>
      </w:r>
      <w:r w:rsidRPr="00DF5F7C">
        <w:rPr>
          <w:rFonts w:ascii="Times New Roman" w:hAnsi="Times New Roman" w:cs="Times New Roman"/>
        </w:rPr>
        <w:t>1. Ogół mieszkańców miejscowości</w:t>
      </w:r>
      <w:r w:rsidR="00611183" w:rsidRPr="00611183">
        <w:t xml:space="preserve"> </w:t>
      </w:r>
      <w:r w:rsidR="00611183" w:rsidRPr="00611183">
        <w:rPr>
          <w:rFonts w:ascii="Times New Roman" w:hAnsi="Times New Roman" w:cs="Times New Roman"/>
        </w:rPr>
        <w:t>Kotfin</w:t>
      </w:r>
      <w:r w:rsidR="006B566A" w:rsidRPr="00611183">
        <w:rPr>
          <w:rFonts w:ascii="Times New Roman" w:hAnsi="Times New Roman" w:cs="Times New Roman"/>
        </w:rPr>
        <w:t xml:space="preserve"> </w:t>
      </w:r>
      <w:r w:rsidRPr="00DF5F7C">
        <w:rPr>
          <w:rFonts w:ascii="Times New Roman" w:hAnsi="Times New Roman" w:cs="Times New Roman"/>
        </w:rPr>
        <w:t>stanowi samorząd mie</w:t>
      </w:r>
      <w:r w:rsidR="00111579" w:rsidRPr="00DF5F7C">
        <w:rPr>
          <w:rFonts w:ascii="Times New Roman" w:hAnsi="Times New Roman" w:cs="Times New Roman"/>
        </w:rPr>
        <w:t>s</w:t>
      </w:r>
      <w:r w:rsidR="00FD0245">
        <w:rPr>
          <w:rFonts w:ascii="Times New Roman" w:hAnsi="Times New Roman" w:cs="Times New Roman"/>
        </w:rPr>
        <w:t>zkań</w:t>
      </w:r>
      <w:r w:rsidR="00F27299">
        <w:rPr>
          <w:rFonts w:ascii="Times New Roman" w:hAnsi="Times New Roman" w:cs="Times New Roman"/>
        </w:rPr>
        <w:t>ców o nazwie Sołectwo</w:t>
      </w:r>
      <w:r w:rsidR="004371A6" w:rsidRPr="004371A6">
        <w:rPr>
          <w:rFonts w:ascii="Times New Roman" w:hAnsi="Times New Roman" w:cs="Times New Roman"/>
        </w:rPr>
        <w:t xml:space="preserve"> </w:t>
      </w:r>
      <w:r w:rsidR="004371A6" w:rsidRPr="00611183">
        <w:rPr>
          <w:rFonts w:ascii="Times New Roman" w:hAnsi="Times New Roman" w:cs="Times New Roman"/>
        </w:rPr>
        <w:t>Kotfin</w:t>
      </w:r>
      <w:bookmarkStart w:id="0" w:name="_GoBack"/>
      <w:bookmarkEnd w:id="0"/>
      <w:r w:rsidRPr="00DF5F7C">
        <w:rPr>
          <w:rFonts w:ascii="Times New Roman" w:hAnsi="Times New Roman" w:cs="Times New Roman"/>
        </w:rPr>
        <w:t>, zwany dalej Sołectwem.</w:t>
      </w:r>
    </w:p>
    <w:p w:rsidR="00760E3D" w:rsidRPr="00E26AA3" w:rsidRDefault="00AC2AAD" w:rsidP="00E26AA3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Obszar działania Sołectwa obejmuje obręb miejscowości:</w:t>
      </w:r>
      <w:r w:rsidR="00611183" w:rsidRPr="00611183">
        <w:t xml:space="preserve"> </w:t>
      </w:r>
      <w:r w:rsidR="00611183" w:rsidRPr="00611183">
        <w:rPr>
          <w:rFonts w:ascii="Times New Roman" w:hAnsi="Times New Roman" w:cs="Times New Roman"/>
        </w:rPr>
        <w:t>Kotfin</w:t>
      </w:r>
      <w:r w:rsidR="00611183">
        <w:rPr>
          <w:rFonts w:ascii="Times New Roman" w:hAnsi="Times New Roman" w:cs="Times New Roman"/>
        </w:rPr>
        <w:t>, Huby Kotfińskie</w:t>
      </w:r>
      <w:r w:rsidR="00E26AA3" w:rsidRPr="00611183">
        <w:rPr>
          <w:rFonts w:ascii="Times New Roman" w:hAnsi="Times New Roman" w:cs="Times New Roman"/>
        </w:rPr>
        <w:t>.</w:t>
      </w:r>
    </w:p>
    <w:p w:rsidR="002E1EEA" w:rsidRPr="00DF5F7C" w:rsidRDefault="00760E3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</w:t>
      </w:r>
      <w:r w:rsidR="00AC2AAD" w:rsidRPr="00DF5F7C">
        <w:rPr>
          <w:rFonts w:ascii="Times New Roman" w:hAnsi="Times New Roman" w:cs="Times New Roman"/>
        </w:rPr>
        <w:t>Sołectwo jest jednostką pomocniczą Gminy, która uczestniczy w realizacji jej zadań na warunkach określonych w niniejszym statucie.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</w:rPr>
        <w:t>Rozdział  3.</w:t>
      </w: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</w:rPr>
        <w:t>Organizacja i zakres działania organów Sołectwa i Rady Sołeckiej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 xml:space="preserve">§ 4. </w:t>
      </w:r>
      <w:r w:rsidRPr="00DF5F7C">
        <w:rPr>
          <w:rFonts w:ascii="Times New Roman" w:hAnsi="Times New Roman" w:cs="Times New Roman"/>
        </w:rPr>
        <w:t>1. Sołectwo współdziała z organami Gminy w wykonywaniu zadań na rzecz zaspokajania potrzeb wspólnoty mieszkańców.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Zadania Sołectwa obejmują</w:t>
      </w:r>
      <w:r w:rsidR="00D21276" w:rsidRPr="00DF5F7C">
        <w:rPr>
          <w:rFonts w:ascii="Times New Roman" w:hAnsi="Times New Roman" w:cs="Times New Roman"/>
        </w:rPr>
        <w:t xml:space="preserve"> w </w:t>
      </w:r>
      <w:r w:rsidR="00912874" w:rsidRPr="00DF5F7C">
        <w:rPr>
          <w:rFonts w:ascii="Times New Roman" w:hAnsi="Times New Roman" w:cs="Times New Roman"/>
        </w:rPr>
        <w:t>szczególności</w:t>
      </w:r>
      <w:r w:rsidRPr="00DF5F7C">
        <w:rPr>
          <w:rFonts w:ascii="Times New Roman" w:hAnsi="Times New Roman" w:cs="Times New Roman"/>
        </w:rPr>
        <w:t>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udział w rozpatrywaniu spraw dotyczących: rozwoju gospodarczego Sołectwa, rolnictwa, inwestycji sołeckich, funduszu sołeckiego, socjalno-bytowych, kulturalnych, sportu, wypoczynku i innych związanych z miejscem zamieszkania;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kształtowanie zasad współżycia społecznego;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3) organizowanie wspólnych prac na rzecz Sołectwa i poprawy jego estetyki; 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4) tworzenie pomocy sąsiedzkiej;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5) organizowanie i współdziałanie z właściwymi organami dla poprawy warunków sanitarnych, stanu ochrony przeciwpożarowej oraz zabezpieczenia przeciwpowodziowego;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6) organizowanie na terenie Sołectwa imprez integracyjnych, wystaw, konkursów z zachowaniem ogólnie obowiązujących przepisów;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7) gospodarowanie przekazanymi składnikami mienia komunalnego;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8) opracowywanie planów rozwoju oraz programów odnowy wsi, tworzenie instrumentów wsparcia dla przedsięwzięć odnowy wsi;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9) występowanie do organów Gminy o rozpatrzenie spraw Sołectwa;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10) opiniowanie spraw dotyczących Sołectwa, z którymi zwróci się Rada Gminy  lub Wójt Gminy;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11) wyrażanie opinii w sprawach praw własności dotyczących mienia Gminy położonego na terenie Sołectwa;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12) sprawowanie społecznej kontroli nad działalnością jednostek organizacyjnych gminy, które wykonują zadania mające wpływ na poziom życia mieszkańców Sołectwa.    </w:t>
      </w:r>
    </w:p>
    <w:p w:rsidR="0026058B" w:rsidRPr="00DF5F7C" w:rsidRDefault="0026058B">
      <w:pPr>
        <w:spacing w:after="0" w:line="240" w:lineRule="auto"/>
        <w:rPr>
          <w:rFonts w:ascii="Times New Roman" w:hAnsi="Times New Roman" w:cs="Times New Roman"/>
        </w:rPr>
      </w:pPr>
    </w:p>
    <w:p w:rsidR="0026058B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 Zadania określone w ust. 2 Sołectwo realizuje poprzez: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podejmowanie uchwał w sprawach Sołectwa;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opiniowanie i konsultowanie spraw należących do zakresu działania Sołectwa;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występowanie z wnioskami i postulatami do Gminy w sprawach istotnych dla Sołectwa;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4) współpracę z organami Gminy przy org</w:t>
      </w:r>
      <w:r w:rsidR="003F5F5E" w:rsidRPr="00DF5F7C">
        <w:rPr>
          <w:rFonts w:ascii="Times New Roman" w:hAnsi="Times New Roman" w:cs="Times New Roman"/>
        </w:rPr>
        <w:t>anizacji konsultacji z mieszkańc</w:t>
      </w:r>
      <w:r w:rsidRPr="00DF5F7C">
        <w:rPr>
          <w:rFonts w:ascii="Times New Roman" w:hAnsi="Times New Roman" w:cs="Times New Roman"/>
        </w:rPr>
        <w:t>ami Gminy;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5) współpracę w organizacji spotkań radnych Rady i Wójta z mieszkańcami Sołectwa; 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6) współpracę z organizacjami pozarządowymi.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 xml:space="preserve">§ 5. </w:t>
      </w:r>
      <w:r w:rsidRPr="00DF5F7C">
        <w:rPr>
          <w:rFonts w:ascii="Times New Roman" w:hAnsi="Times New Roman" w:cs="Times New Roman"/>
          <w:b/>
        </w:rPr>
        <w:t>1.</w:t>
      </w:r>
      <w:r w:rsidRPr="00DF5F7C">
        <w:rPr>
          <w:rFonts w:ascii="Times New Roman" w:hAnsi="Times New Roman" w:cs="Times New Roman"/>
        </w:rPr>
        <w:t xml:space="preserve"> Organami Sołectwa są: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Zebranie Wiejskie, które jest organem uchwałodawczym, zwane dalej Zebraniem</w:t>
      </w:r>
      <w:r w:rsidRPr="00DF5F7C">
        <w:rPr>
          <w:rFonts w:ascii="Times New Roman" w:hAnsi="Times New Roman" w:cs="Times New Roman"/>
          <w:b/>
        </w:rPr>
        <w:t>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Sołtys, który jest organem wykonawczym.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2. Działalność Sołtysa wspomaga Rada Sołecka . </w:t>
      </w:r>
    </w:p>
    <w:p w:rsidR="002E1EEA" w:rsidRPr="00DF5F7C" w:rsidRDefault="00C04E0E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3. </w:t>
      </w:r>
      <w:r w:rsidR="00AC2AAD" w:rsidRPr="00DF5F7C">
        <w:rPr>
          <w:rFonts w:ascii="Times New Roman" w:hAnsi="Times New Roman" w:cs="Times New Roman"/>
        </w:rPr>
        <w:t>O ilości członków Rady Sołeckiej decyduje uchwałą Zebranie</w:t>
      </w:r>
      <w:r w:rsidR="00AC2AAD" w:rsidRPr="00DF5F7C">
        <w:rPr>
          <w:rFonts w:ascii="Times New Roman" w:hAnsi="Times New Roman" w:cs="Times New Roman"/>
          <w:b/>
        </w:rPr>
        <w:t xml:space="preserve"> .</w:t>
      </w:r>
    </w:p>
    <w:p w:rsidR="002E1EEA" w:rsidRPr="00DF5F7C" w:rsidRDefault="00C04E0E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</w:t>
      </w:r>
      <w:r w:rsidR="00AC2AAD" w:rsidRPr="00DF5F7C">
        <w:rPr>
          <w:rFonts w:ascii="Times New Roman" w:hAnsi="Times New Roman" w:cs="Times New Roman"/>
        </w:rPr>
        <w:t>. Kadencja Sołtysa i Rady Sołeckiej odpowiada kadencji Rady Gminy. Wybory zarządza się nie później niż w okresie 6 miesięcy od dnia wyboru nowej Rady Gminy.</w:t>
      </w:r>
    </w:p>
    <w:p w:rsidR="002E1EEA" w:rsidRPr="00DF5F7C" w:rsidRDefault="00C04E0E">
      <w:pPr>
        <w:spacing w:after="0" w:line="240" w:lineRule="auto"/>
        <w:rPr>
          <w:rFonts w:ascii="Times New Roman" w:hAnsi="Times New Roman" w:cs="Times New Roman"/>
          <w:b/>
        </w:rPr>
      </w:pPr>
      <w:r w:rsidRPr="00DF5F7C">
        <w:rPr>
          <w:rFonts w:ascii="Times New Roman" w:hAnsi="Times New Roman" w:cs="Times New Roman"/>
        </w:rPr>
        <w:t>5</w:t>
      </w:r>
      <w:r w:rsidR="00AC2AAD" w:rsidRPr="00DF5F7C">
        <w:rPr>
          <w:rFonts w:ascii="Times New Roman" w:hAnsi="Times New Roman" w:cs="Times New Roman"/>
        </w:rPr>
        <w:t>. Po upływie kadencji Sołtys i Rada Sołecka pełnią swoje funkcje do czasu objęcia funkcji przez nowo wybranego Sołtysa i Radę Sołecką.</w:t>
      </w:r>
      <w:r w:rsidR="00AC2AAD" w:rsidRPr="00DF5F7C">
        <w:rPr>
          <w:rFonts w:ascii="Times New Roman" w:hAnsi="Times New Roman" w:cs="Times New Roman"/>
          <w:b/>
          <w:bCs/>
        </w:rPr>
        <w:t xml:space="preserve"> 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6.</w:t>
      </w:r>
      <w:r w:rsidRPr="00DF5F7C">
        <w:rPr>
          <w:rFonts w:ascii="Times New Roman" w:hAnsi="Times New Roman" w:cs="Times New Roman"/>
          <w:bCs/>
        </w:rPr>
        <w:t xml:space="preserve"> </w:t>
      </w:r>
      <w:r w:rsidRPr="00DF5F7C">
        <w:rPr>
          <w:rFonts w:ascii="Times New Roman" w:hAnsi="Times New Roman" w:cs="Times New Roman"/>
        </w:rPr>
        <w:t>Do zakresu działania</w:t>
      </w:r>
      <w:r w:rsidRPr="00DF5F7C">
        <w:rPr>
          <w:rFonts w:ascii="Times New Roman" w:hAnsi="Times New Roman" w:cs="Times New Roman"/>
          <w:b/>
        </w:rPr>
        <w:t xml:space="preserve">  </w:t>
      </w:r>
      <w:r w:rsidRPr="00DF5F7C">
        <w:rPr>
          <w:rFonts w:ascii="Times New Roman" w:hAnsi="Times New Roman" w:cs="Times New Roman"/>
        </w:rPr>
        <w:t>Zebrania  należy: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podejmowanie uchwał we wszystkich sprawach należących do Sołectwa określonych w § 4 statutu;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uchwalanie rocznego planu finansowo-rzeczowego Sołectwa;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wnioskowanie o dokonanie zmian w statucie Sołectwa.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 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7.</w:t>
      </w:r>
      <w:r w:rsidRPr="00DF5F7C">
        <w:rPr>
          <w:rFonts w:ascii="Times New Roman" w:hAnsi="Times New Roman" w:cs="Times New Roman"/>
          <w:bCs/>
        </w:rPr>
        <w:t xml:space="preserve"> </w:t>
      </w:r>
      <w:r w:rsidRPr="00DF5F7C">
        <w:rPr>
          <w:rFonts w:ascii="Times New Roman" w:hAnsi="Times New Roman" w:cs="Times New Roman"/>
        </w:rPr>
        <w:t xml:space="preserve">Do zadań Sołtysa należy:                                                  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realizacja uchwał Zebrania</w:t>
      </w:r>
      <w:r w:rsidRPr="00DF5F7C">
        <w:rPr>
          <w:rFonts w:ascii="Times New Roman" w:hAnsi="Times New Roman" w:cs="Times New Roman"/>
          <w:b/>
        </w:rPr>
        <w:t xml:space="preserve"> </w:t>
      </w:r>
      <w:r w:rsidRPr="00DF5F7C">
        <w:rPr>
          <w:rFonts w:ascii="Times New Roman" w:hAnsi="Times New Roman" w:cs="Times New Roman"/>
        </w:rPr>
        <w:t xml:space="preserve">  oraz wykonywanie innych czynności określonych niniejszym Statutem;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współdziałanie z Radą Sołecką w prowadzeniu i załatwianiu spraw Sołectwa;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utrzymywanie stałego kontaktu z organami Gminy;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4) zwoływanie, organizowanie Zebrań  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5) organizowanie i koordynowanie inicjatyw i przedsięwzięć społecznych mających na celu poprawę warunków życia miejscowej ludności;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6) występowanie do organów Gminy z wnioskami dotyczącymi potrzeb Sołectwa i jego mieszkańców;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7) sporządzanie sprawozdania z swojej działalności;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8) przekazywanie Wójtowi Gminy uchwał, wniosków i protokołów z Zebrań  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9) ogłaszanie uchwał Zebrania, zarządzeń i komunikatów Wójta oraz uchwał Rady Gminy dotyczących spraw Sołectwa poprzez wywieszanie ich na tablicy ogłoszeń w sołectwie;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10) współpraca z właściwymi organami w akcjach pomocowych w razie wypadków losowych i klęsk żywiołowych zaistniałych w sołectwie;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11) uczestnictwo w naradach sołtysów zwoływanych przez Wójta Gminy;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12) wykonywanie innych zadań należących do kompetencji Sołtysa wynikających z przepisów prawa.</w:t>
      </w:r>
    </w:p>
    <w:p w:rsidR="008F750E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 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 xml:space="preserve">§ 8. </w:t>
      </w:r>
      <w:r w:rsidRPr="00DF5F7C">
        <w:rPr>
          <w:rFonts w:ascii="Times New Roman" w:hAnsi="Times New Roman" w:cs="Times New Roman"/>
        </w:rPr>
        <w:t>1. Do zadań Rady Sołeckiej należy 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współdziała</w:t>
      </w:r>
      <w:r w:rsidR="008F750E" w:rsidRPr="00DF5F7C">
        <w:rPr>
          <w:rFonts w:ascii="Times New Roman" w:hAnsi="Times New Roman" w:cs="Times New Roman"/>
        </w:rPr>
        <w:t>nie</w:t>
      </w:r>
      <w:r w:rsidRPr="00DF5F7C">
        <w:rPr>
          <w:rFonts w:ascii="Times New Roman" w:hAnsi="Times New Roman" w:cs="Times New Roman"/>
        </w:rPr>
        <w:t xml:space="preserve"> z Sołtysem w prowadzeniu i załatwianiu spraw Sołectwa;</w:t>
      </w:r>
    </w:p>
    <w:p w:rsidR="002E1EEA" w:rsidRPr="00DF5F7C" w:rsidRDefault="008F750E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podejmowanie</w:t>
      </w:r>
      <w:r w:rsidR="005266EC">
        <w:rPr>
          <w:rFonts w:ascii="Times New Roman" w:hAnsi="Times New Roman" w:cs="Times New Roman"/>
        </w:rPr>
        <w:t xml:space="preserve"> inicjatyw dotyczących</w:t>
      </w:r>
      <w:r w:rsidR="00AC2AAD" w:rsidRPr="00DF5F7C">
        <w:rPr>
          <w:rFonts w:ascii="Times New Roman" w:hAnsi="Times New Roman" w:cs="Times New Roman"/>
        </w:rPr>
        <w:t xml:space="preserve"> rozwoju gospodarczego Sołectwa;</w:t>
      </w:r>
    </w:p>
    <w:p w:rsidR="002E1EEA" w:rsidRPr="00DF5F7C" w:rsidRDefault="008F750E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inicjowanie działań</w:t>
      </w:r>
      <w:r w:rsidR="005266EC">
        <w:rPr>
          <w:rFonts w:ascii="Times New Roman" w:hAnsi="Times New Roman" w:cs="Times New Roman"/>
        </w:rPr>
        <w:t xml:space="preserve"> społecznie użytecznych</w:t>
      </w:r>
      <w:r w:rsidR="00AC2AAD" w:rsidRPr="00DF5F7C">
        <w:rPr>
          <w:rFonts w:ascii="Times New Roman" w:hAnsi="Times New Roman" w:cs="Times New Roman"/>
        </w:rPr>
        <w:t xml:space="preserve"> dla Sołectwa i jego mieszkańców;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4) współdziała</w:t>
      </w:r>
      <w:r w:rsidR="008F750E" w:rsidRPr="00DF5F7C">
        <w:rPr>
          <w:rFonts w:ascii="Times New Roman" w:hAnsi="Times New Roman" w:cs="Times New Roman"/>
        </w:rPr>
        <w:t>nie</w:t>
      </w:r>
      <w:r w:rsidRPr="00DF5F7C">
        <w:rPr>
          <w:rFonts w:ascii="Times New Roman" w:hAnsi="Times New Roman" w:cs="Times New Roman"/>
        </w:rPr>
        <w:t xml:space="preserve"> z właściwymi organizacjami w celu wspólnej realizacji zadań;</w:t>
      </w:r>
    </w:p>
    <w:p w:rsidR="002E1EEA" w:rsidRPr="00DF5F7C" w:rsidRDefault="005266E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5) współorganizowani</w:t>
      </w:r>
      <w:r w:rsidR="000F496D">
        <w:rPr>
          <w:rFonts w:ascii="Times New Roman" w:hAnsi="Times New Roman" w:cs="Times New Roman"/>
        </w:rPr>
        <w:t>e imprez</w:t>
      </w:r>
      <w:r w:rsidR="00AC2AAD" w:rsidRPr="00DF5F7C">
        <w:rPr>
          <w:rFonts w:ascii="Times New Roman" w:hAnsi="Times New Roman" w:cs="Times New Roman"/>
        </w:rPr>
        <w:t xml:space="preserve"> w Sołectwie.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9</w:t>
      </w:r>
      <w:r w:rsidRPr="00DF5F7C">
        <w:rPr>
          <w:rFonts w:ascii="Times New Roman" w:hAnsi="Times New Roman" w:cs="Times New Roman"/>
          <w:b/>
        </w:rPr>
        <w:t>.</w:t>
      </w:r>
      <w:r w:rsidRPr="00DF5F7C">
        <w:rPr>
          <w:rFonts w:ascii="Times New Roman" w:hAnsi="Times New Roman" w:cs="Times New Roman"/>
        </w:rPr>
        <w:t xml:space="preserve"> Kadencja Rady Sołeckiej jest równa kadencji Sołtysa.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10</w:t>
      </w:r>
      <w:r w:rsidRPr="00DF5F7C">
        <w:rPr>
          <w:rFonts w:ascii="Times New Roman" w:hAnsi="Times New Roman" w:cs="Times New Roman"/>
        </w:rPr>
        <w:t>.1. Rada Sołecka obraduje na posiedzeniach zwoływanych przez Przewodniczącego Rady Sołeckiej.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Posiedzenie Rady Sołeckiej jest ważne, jeżeli uczestniczy w nim co najmniej połowa jej członków.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11.</w:t>
      </w:r>
      <w:r w:rsidRPr="00DF5F7C">
        <w:rPr>
          <w:rFonts w:ascii="Times New Roman" w:hAnsi="Times New Roman" w:cs="Times New Roman"/>
          <w:bCs/>
        </w:rPr>
        <w:t xml:space="preserve"> </w:t>
      </w:r>
      <w:r w:rsidRPr="00DF5F7C">
        <w:rPr>
          <w:rFonts w:ascii="Times New Roman" w:hAnsi="Times New Roman" w:cs="Times New Roman"/>
        </w:rPr>
        <w:t>Rada Sołecka może zapraszać na swoje posiedzenia przedstawicieli organów Gminy, organizacji społecznych działających na terenie Sołectwa.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12.</w:t>
      </w:r>
      <w:r w:rsidRPr="00DF5F7C">
        <w:rPr>
          <w:rFonts w:ascii="Times New Roman" w:hAnsi="Times New Roman" w:cs="Times New Roman"/>
          <w:bCs/>
        </w:rPr>
        <w:t xml:space="preserve"> </w:t>
      </w:r>
      <w:r w:rsidRPr="00DF5F7C">
        <w:rPr>
          <w:rFonts w:ascii="Times New Roman" w:hAnsi="Times New Roman" w:cs="Times New Roman"/>
        </w:rPr>
        <w:t>Z działalności Rady Sołeckiej Przewodniczący Rady składa sprawozdanie na Zebraniu .</w:t>
      </w:r>
    </w:p>
    <w:p w:rsidR="002E1EEA" w:rsidRPr="00DF5F7C" w:rsidRDefault="002E1EE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6F4989" w:rsidRDefault="006F4989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</w:rPr>
        <w:lastRenderedPageBreak/>
        <w:t>Rozdział   4.</w:t>
      </w: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</w:rPr>
        <w:t>Zebranie Wiejskie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2E1EEA" w:rsidRPr="00DF5F7C" w:rsidRDefault="00AC2AAD">
      <w:pPr>
        <w:tabs>
          <w:tab w:val="left" w:pos="4020"/>
        </w:tabs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 xml:space="preserve">§ 13. </w:t>
      </w:r>
      <w:r w:rsidRPr="00DF5F7C">
        <w:rPr>
          <w:rFonts w:ascii="Times New Roman" w:hAnsi="Times New Roman" w:cs="Times New Roman"/>
        </w:rPr>
        <w:t>1. Zebranie  zwołuje Sołtys:</w:t>
      </w:r>
      <w:r w:rsidRPr="00DF5F7C">
        <w:rPr>
          <w:rFonts w:ascii="Times New Roman" w:hAnsi="Times New Roman" w:cs="Times New Roman"/>
        </w:rPr>
        <w:tab/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z własnej inicjatywy;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na pisemny wniosek co najmniej 1/5 mieszkańców uprawnionych do udziału w zebraniu;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na wniosek Rady Sołeckiej;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4) na wniosek Rady Gminy lub Wójta.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W przypadku niemożności zwołania Zebrania  przez Sołtysa lub w przypadku nie wybrania Sołtysa, Zebranie  zwołuje Wójt Gminy na wniosek podmiotów określonych w ust. 1 pkt 2-4.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 Zebranie  winno odbyć się w terminie 14 dni od daty złożenia wniosku chyba, że wnioskodawca proponuje inny termin.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14</w:t>
      </w:r>
      <w:r w:rsidRPr="00DF5F7C">
        <w:rPr>
          <w:rFonts w:ascii="Times New Roman" w:hAnsi="Times New Roman" w:cs="Times New Roman"/>
        </w:rPr>
        <w:t>.1. Zebranie  odbywa się w miarę potrzeb, jednak nie rzadziej niż raz do roku.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2. Termin, miejsce i porządek obrad Zebrania , podaje się do wiadomości mieszkańców Sołectwa co najmniej na 7 dni przed wyznaczoną datą poprzez rozplakatowanie </w:t>
      </w:r>
      <w:proofErr w:type="spellStart"/>
      <w:r w:rsidRPr="00DF5F7C">
        <w:rPr>
          <w:rFonts w:ascii="Times New Roman" w:hAnsi="Times New Roman" w:cs="Times New Roman"/>
        </w:rPr>
        <w:t>obwieszczeń</w:t>
      </w:r>
      <w:proofErr w:type="spellEnd"/>
      <w:r w:rsidRPr="00DF5F7C">
        <w:rPr>
          <w:rFonts w:ascii="Times New Roman" w:hAnsi="Times New Roman" w:cs="Times New Roman"/>
        </w:rPr>
        <w:t xml:space="preserve"> na tablicach ogłoszeń w Sołectwie.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 xml:space="preserve"> § 15</w:t>
      </w:r>
      <w:r w:rsidRPr="00DF5F7C">
        <w:rPr>
          <w:rFonts w:ascii="Times New Roman" w:hAnsi="Times New Roman" w:cs="Times New Roman"/>
        </w:rPr>
        <w:t>.1. Zebranie  jest ważne, gdy mieszkańcy Sołectwa zostali o nim prawidłowo powiadomieni.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2. Zebranie  otwiera i prowadzi Sołtys lub osoba wybrana na przewodniczącego Zebrania przez uczestników zebrania. 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 Porządek obrad w tym jego zmiany zatwierdza Zebranie  zwykłą większością głosów.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4. Wymagane „quorum” dla ważności Zebrania  i podejmowania uchwał wynosi co najmniej 1/5 uprawnionych mieszkańców Sołectwa, z zastrzeżeniem że wymogu tego nie stosuje się, gdy Zebranie odbywa się w drugim terminie, który jako przesłanka ważności zebrania oraz podjętych na nim uchwał został podany w zawiadomieniu o Zebraniu.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16</w:t>
      </w:r>
      <w:r w:rsidRPr="00DF5F7C">
        <w:rPr>
          <w:rFonts w:ascii="Times New Roman" w:hAnsi="Times New Roman" w:cs="Times New Roman"/>
        </w:rPr>
        <w:t>.1. Głosowanie nad poszczególnymi sprawami Sołectwa jest jawne, za wyjątkiem spraw, dla których przepisy prawa stanowią, że głosowanie odbywa się w sposób tajny.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Uchwały Zebrania  zapadają zwykłą większością głosów, tzn. liczba głosów „za” musi być większa od liczy głosów „przeciw”. Głosów „wstrzymujących” nie uwzględnia się.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 Uchwały Zebrania  podpisuje osoba, która przewodniczyła zebraniu.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17</w:t>
      </w:r>
      <w:r w:rsidRPr="00DF5F7C">
        <w:rPr>
          <w:rFonts w:ascii="Times New Roman" w:hAnsi="Times New Roman" w:cs="Times New Roman"/>
        </w:rPr>
        <w:t>.1. Z przebiegu Zebrania  sporządzany jest protokół.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Do protokołu dołącza się listę obecności osób uczestniczących w Zebraniu , teksty przyjętych uchwał i inne dokumenty złożone na ręce przewodniczącego obrad.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 Protokołom i uchwałom nadaje się odrębną kolejną numerację w sposób ciągły dla każdej kadencji.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 xml:space="preserve">§ 18. </w:t>
      </w:r>
      <w:r w:rsidRPr="00DF5F7C">
        <w:rPr>
          <w:rFonts w:ascii="Times New Roman" w:hAnsi="Times New Roman" w:cs="Times New Roman"/>
        </w:rPr>
        <w:t>Protokoły i uchwały podlegają przekazaniu Wójtowi Gminy w terminie 21 dni od dnia odbycia Zebrania.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Cs/>
        </w:rPr>
      </w:pP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</w:rPr>
        <w:t>Rozdział 5.</w:t>
      </w: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</w:rPr>
        <w:t>Wybory Sołtysa i Rady Sołeckiej</w:t>
      </w:r>
    </w:p>
    <w:p w:rsidR="002E1EEA" w:rsidRPr="00DF5F7C" w:rsidRDefault="002E1EEA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19.</w:t>
      </w:r>
      <w:r w:rsidRPr="00DF5F7C">
        <w:rPr>
          <w:rFonts w:ascii="Times New Roman" w:hAnsi="Times New Roman" w:cs="Times New Roman"/>
          <w:bCs/>
        </w:rPr>
        <w:t xml:space="preserve"> </w:t>
      </w:r>
      <w:r w:rsidRPr="00DF5F7C">
        <w:rPr>
          <w:rFonts w:ascii="Times New Roman" w:hAnsi="Times New Roman" w:cs="Times New Roman"/>
        </w:rPr>
        <w:t>1. Zebranie w sprawie wyborów Sołtysa i członków Rady Sołeckiej zarządza Wójt Gminy. W tym celu określa miejsce, dzień i godzinę zebrania wiejskiego oraz wyznacza przewodniczącego Zebrania.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Porządek obrad Zebrania w sprawie wyborów powinien zawierać w szczególności: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powołanie komisji skrutacyjnej;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zgłoszenie kandydatów na Sołtysa i członków Rady Sołeckiej: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autoprezentacja kandydatów;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4) przeprowadzenie tajnego głosowania;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5) ogłoszenie wyników.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 Zawiadomienie o zwołaniu Zebrania dla wyboru Sołtysa i Rady Sołeckiej podaje się do wiadomości mieszk</w:t>
      </w:r>
      <w:r w:rsidR="00CD17F4" w:rsidRPr="00DF5F7C">
        <w:rPr>
          <w:rFonts w:ascii="Times New Roman" w:hAnsi="Times New Roman" w:cs="Times New Roman"/>
        </w:rPr>
        <w:t>ańców Sołectwa co najmniej na 7</w:t>
      </w:r>
      <w:r w:rsidRPr="00DF5F7C">
        <w:rPr>
          <w:rFonts w:ascii="Times New Roman" w:hAnsi="Times New Roman" w:cs="Times New Roman"/>
        </w:rPr>
        <w:t xml:space="preserve"> dni przed wyznaczoną datą Zebrania 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4. Przygotowanie warunków organizacyjnych do przeprowadzenia tajnego głosowania zapewnia Wójt Gminy.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5. Udział w Zebraniu , uczestnicy potwierdzają podpisem na liście obecności.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b/>
        </w:rPr>
      </w:pPr>
      <w:r w:rsidRPr="00DF5F7C">
        <w:rPr>
          <w:rFonts w:ascii="Times New Roman" w:hAnsi="Times New Roman" w:cs="Times New Roman"/>
        </w:rPr>
        <w:t>6. Prawo do zgłaszania kandydatów ustnie lub pisemnie posiada</w:t>
      </w:r>
      <w:r w:rsidRPr="00DF5F7C">
        <w:rPr>
          <w:rFonts w:ascii="Times New Roman" w:hAnsi="Times New Roman" w:cs="Times New Roman"/>
          <w:b/>
        </w:rPr>
        <w:t xml:space="preserve">  </w:t>
      </w:r>
      <w:r w:rsidRPr="00DF5F7C">
        <w:rPr>
          <w:rFonts w:ascii="Times New Roman" w:hAnsi="Times New Roman" w:cs="Times New Roman"/>
        </w:rPr>
        <w:t>Osoba uprawniona</w:t>
      </w:r>
      <w:r w:rsidRPr="00DF5F7C">
        <w:rPr>
          <w:rFonts w:ascii="Times New Roman" w:hAnsi="Times New Roman" w:cs="Times New Roman"/>
          <w:b/>
        </w:rPr>
        <w:t xml:space="preserve">  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b/>
        </w:rPr>
      </w:pPr>
      <w:r w:rsidRPr="00DF5F7C">
        <w:rPr>
          <w:rFonts w:ascii="Times New Roman" w:hAnsi="Times New Roman" w:cs="Times New Roman"/>
          <w:b/>
        </w:rPr>
        <w:t xml:space="preserve">7. </w:t>
      </w:r>
      <w:r w:rsidRPr="00DF5F7C">
        <w:rPr>
          <w:rFonts w:ascii="Times New Roman" w:hAnsi="Times New Roman" w:cs="Times New Roman"/>
        </w:rPr>
        <w:t>Kandydować do organów Sołectwa może</w:t>
      </w:r>
      <w:r w:rsidRPr="00DF5F7C">
        <w:rPr>
          <w:rFonts w:ascii="Times New Roman" w:hAnsi="Times New Roman" w:cs="Times New Roman"/>
          <w:b/>
        </w:rPr>
        <w:t xml:space="preserve"> </w:t>
      </w:r>
      <w:r w:rsidRPr="00DF5F7C">
        <w:rPr>
          <w:rFonts w:ascii="Times New Roman" w:hAnsi="Times New Roman" w:cs="Times New Roman"/>
        </w:rPr>
        <w:t>Osoba  uprawniona</w:t>
      </w:r>
      <w:r w:rsidRPr="00DF5F7C">
        <w:rPr>
          <w:rFonts w:ascii="Times New Roman" w:hAnsi="Times New Roman" w:cs="Times New Roman"/>
          <w:b/>
        </w:rPr>
        <w:t>.</w:t>
      </w:r>
    </w:p>
    <w:p w:rsidR="00CD17F4" w:rsidRPr="00DF5F7C" w:rsidRDefault="00CD17F4">
      <w:pPr>
        <w:spacing w:after="0" w:line="240" w:lineRule="auto"/>
        <w:rPr>
          <w:rFonts w:ascii="Times New Roman" w:hAnsi="Times New Roman" w:cs="Times New Roman"/>
          <w:b/>
        </w:rPr>
      </w:pPr>
    </w:p>
    <w:p w:rsidR="002E1EEA" w:rsidRPr="00DF5F7C" w:rsidRDefault="00CD17F4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</w:rPr>
        <w:t>§ 20</w:t>
      </w:r>
      <w:r w:rsidR="00CC64AB" w:rsidRPr="00DF5F7C">
        <w:rPr>
          <w:rFonts w:ascii="Times New Roman" w:hAnsi="Times New Roman" w:cs="Times New Roman"/>
          <w:b/>
        </w:rPr>
        <w:t xml:space="preserve">. </w:t>
      </w:r>
      <w:r w:rsidR="00CC64AB" w:rsidRPr="00DF5F7C">
        <w:rPr>
          <w:rFonts w:ascii="Times New Roman" w:hAnsi="Times New Roman" w:cs="Times New Roman"/>
        </w:rPr>
        <w:t>1. Dla dokonania ważnego wyboru</w:t>
      </w:r>
      <w:r w:rsidR="00CC64AB" w:rsidRPr="00DF5F7C">
        <w:rPr>
          <w:rFonts w:ascii="Times New Roman" w:hAnsi="Times New Roman" w:cs="Times New Roman"/>
          <w:b/>
        </w:rPr>
        <w:t xml:space="preserve"> </w:t>
      </w:r>
      <w:r w:rsidR="00CC64AB" w:rsidRPr="00DF5F7C">
        <w:rPr>
          <w:rFonts w:ascii="Times New Roman" w:hAnsi="Times New Roman" w:cs="Times New Roman"/>
        </w:rPr>
        <w:t xml:space="preserve">Sołtysa i Rady Sołeckiej </w:t>
      </w:r>
      <w:r w:rsidR="00504838" w:rsidRPr="00DF5F7C">
        <w:rPr>
          <w:rFonts w:ascii="Times New Roman" w:hAnsi="Times New Roman" w:cs="Times New Roman"/>
        </w:rPr>
        <w:t>na zebraniu wymagana jest obecność co najmniej 1/5 uprawnionych mieszkańców Sołectwa.</w:t>
      </w:r>
    </w:p>
    <w:p w:rsidR="00D200E5" w:rsidRPr="00DF5F7C" w:rsidRDefault="00D200E5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W przypadku braku określonej w ust. 1 liczby uprawnionych do głosowania mieszkańców Sołectwa, drugie Zebranie, obejmujące ten sam porządek obrad odbywa się w tym samym dniu, po upływie 15 minut od pierwszego terminu Zebrania.</w:t>
      </w:r>
    </w:p>
    <w:p w:rsidR="00D200E5" w:rsidRPr="00DF5F7C" w:rsidRDefault="00D200E5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3. Do dokonania wyboru Sołtysa i Rady Sołeckiej na drugim zebraniu , o którym mowa w ust. 2, Zebranie jest uprawnione  bez względu na liczbę obecnych </w:t>
      </w:r>
      <w:r w:rsidR="005F489A" w:rsidRPr="00DF5F7C">
        <w:rPr>
          <w:rFonts w:ascii="Times New Roman" w:hAnsi="Times New Roman" w:cs="Times New Roman"/>
        </w:rPr>
        <w:t>uprawnionych do głosowania mieszkańców Sołectwa.</w:t>
      </w:r>
    </w:p>
    <w:p w:rsidR="00CD17F4" w:rsidRPr="00DF5F7C" w:rsidRDefault="00CD17F4">
      <w:pPr>
        <w:spacing w:after="0" w:line="240" w:lineRule="auto"/>
        <w:rPr>
          <w:rFonts w:ascii="Times New Roman" w:hAnsi="Times New Roman" w:cs="Times New Roman"/>
          <w:b/>
        </w:rPr>
      </w:pPr>
    </w:p>
    <w:p w:rsidR="002E1EEA" w:rsidRPr="00DF5F7C" w:rsidRDefault="005F489A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21</w:t>
      </w:r>
      <w:r w:rsidR="00AC2AAD" w:rsidRPr="00DF5F7C">
        <w:rPr>
          <w:rFonts w:ascii="Times New Roman" w:hAnsi="Times New Roman" w:cs="Times New Roman"/>
          <w:b/>
          <w:bCs/>
        </w:rPr>
        <w:t>.</w:t>
      </w:r>
      <w:r w:rsidR="00AC2AAD" w:rsidRPr="00DF5F7C">
        <w:rPr>
          <w:rFonts w:ascii="Times New Roman" w:hAnsi="Times New Roman" w:cs="Times New Roman"/>
          <w:bCs/>
        </w:rPr>
        <w:t xml:space="preserve"> </w:t>
      </w:r>
      <w:r w:rsidR="00AC2AAD" w:rsidRPr="00DF5F7C">
        <w:rPr>
          <w:rFonts w:ascii="Times New Roman" w:hAnsi="Times New Roman" w:cs="Times New Roman"/>
        </w:rPr>
        <w:t>1. Wybory przeprowadza komisja skrutacyjna w składzie co najmniej 3 osób wybranych spośród uprawnionych do głosowania uczestników zebrania. Komisja skrutacyjna wyłania spośród siebie przewodniczącego.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Członkiem komisji nie może być osoba kandydująca na Sołtysa lub do Rady Sołeckiej.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 Członkiem komisji nie może być małżonek, wstępny, zstępny, rodzeństwo oraz powinowaty w tej samej linii lub stopniu kandydata na Sołtysa lub członka Rady Sołeckiej, jak również osoba pozostająca z kandydatem w stosunku przysposobienia.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4. Do zadań komisji skrutacyjnej należy: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przedstawienie trybu przeprowadzenia wyborów;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przyjęcie zgłoszeń kandydatów;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wpisanie na kartach do głosowania, opatrzonych pieczęcią " Rady Gminy", imion i nazwisk kandydatów;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4) przeprowadzenie głosowania;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5) podliczenie głosów i ustalenie wyników wyborów;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6) sporządzenie i podpisanie protokołu o wynikach wyborów oraz jego ogłoszenie.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5F489A">
      <w:pPr>
        <w:spacing w:after="0" w:line="240" w:lineRule="auto"/>
        <w:rPr>
          <w:rFonts w:ascii="Times New Roman" w:hAnsi="Times New Roman" w:cs="Times New Roman"/>
          <w:b/>
        </w:rPr>
      </w:pPr>
      <w:r w:rsidRPr="00DF5F7C">
        <w:rPr>
          <w:rFonts w:ascii="Times New Roman" w:hAnsi="Times New Roman" w:cs="Times New Roman"/>
          <w:b/>
          <w:bCs/>
        </w:rPr>
        <w:t>§ 22</w:t>
      </w:r>
      <w:r w:rsidR="00AC2AAD" w:rsidRPr="00DF5F7C">
        <w:rPr>
          <w:rFonts w:ascii="Times New Roman" w:hAnsi="Times New Roman" w:cs="Times New Roman"/>
          <w:b/>
          <w:bCs/>
        </w:rPr>
        <w:t>.</w:t>
      </w:r>
      <w:r w:rsidR="00AC2AAD" w:rsidRPr="00DF5F7C">
        <w:rPr>
          <w:rFonts w:ascii="Times New Roman" w:hAnsi="Times New Roman" w:cs="Times New Roman"/>
          <w:bCs/>
        </w:rPr>
        <w:t xml:space="preserve"> </w:t>
      </w:r>
      <w:r w:rsidR="00AC2AAD" w:rsidRPr="00DF5F7C">
        <w:rPr>
          <w:rFonts w:ascii="Times New Roman" w:hAnsi="Times New Roman" w:cs="Times New Roman"/>
        </w:rPr>
        <w:t>1. Wybory odbywają się przy nieograniczonej liczbie kandydatów, zgłoszonych wyłącznie przez Osoby uprawnione uczestniczące w zebraniu.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W pierwszej kolejności należy przeprowadzić zgłoszenie kandydatów i głosowanie dla dokonania wyboru Sołtysa.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 W drugiej kolejności należy ustalić w głosowaniu jawnym liczbę członków Rady Sołeckiej.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4. W trzeciej kolejności należy przeprowadzić zgłoszenie kandydatów i głosowanie dla dokonania wyboru członków Rady Sołeckiej.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5. Wyborów dokonuje się przez głosowanie na kartach do głosowania przygotowanych przez komisję skrutacyjną.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6. W wyborach na Sołtysa głosować można najwyżej na 1 kandydata, stawiając znak "x" w kratce z lewej strony obok nazwiska kandydata. Postawienie znaku "x" w więcej niż jednej kratce lub nie postawienie znaku "x" w żadnej kratce powoduje nieważność głosu.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7. W wyborach członków Rady Sołeckiej głosować można na liczbę kandydatów nie większą niż ustalona przez zebranie, stawiając znak "x" w kratce z lewej strony obok nazwisk kandydatów. Postawienie większej liczby znaków "x" lub nie postawienie znaku "x" w żadnej kratce powoduje nieważność głosu.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8. Nieważne są głosy oddane na kartach całkowicie przedartych, innych niż przygotowane przez komisję skrutacyjną oraz wypełnionych niezgodnie z ustalonymi zasadami. Dopiski na karcie umieszczone poza kratką nie wpływają na ważność oddanego na niej głosu.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9. Za wybranych uważa się kandydatów, którzy uzyskali największą liczbę głosów ważnych.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b/>
        </w:rPr>
      </w:pPr>
      <w:r w:rsidRPr="00DF5F7C">
        <w:rPr>
          <w:rFonts w:ascii="Times New Roman" w:hAnsi="Times New Roman" w:cs="Times New Roman"/>
        </w:rPr>
        <w:t>10. W przypadku jednakowej liczby głosów uniemożliwiającej objęcie funkcji przez jednego kandydata przeprowadza się ponowne głosowanie spośród kandydatów, którzy otrzymali jednakową liczbę głosów.</w:t>
      </w:r>
      <w:r w:rsidRPr="00DF5F7C">
        <w:rPr>
          <w:rFonts w:ascii="Times New Roman" w:hAnsi="Times New Roman" w:cs="Times New Roman"/>
          <w:b/>
          <w:bCs/>
        </w:rPr>
        <w:t xml:space="preserve"> 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11. Rada Sołecka wybiera ze swego grona Przewodniczącego oraz jego Zastępcę.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Cs/>
        </w:rPr>
        <w:t xml:space="preserve">                                                                  </w:t>
      </w:r>
      <w:r w:rsidRPr="00DF5F7C">
        <w:rPr>
          <w:rFonts w:ascii="Times New Roman" w:hAnsi="Times New Roman" w:cs="Times New Roman"/>
          <w:b/>
          <w:bCs/>
        </w:rPr>
        <w:t>Rozdział 6.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</w:rPr>
        <w:t>Odwołanie Sołtysa i członków Rady Sołeckiej, wybory przedterminowe i uzupełniające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2E1EEA" w:rsidRPr="00DF5F7C" w:rsidRDefault="005F489A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23</w:t>
      </w:r>
      <w:r w:rsidR="00AC2AAD" w:rsidRPr="00DF5F7C">
        <w:rPr>
          <w:rFonts w:ascii="Times New Roman" w:hAnsi="Times New Roman" w:cs="Times New Roman"/>
          <w:b/>
        </w:rPr>
        <w:t>.</w:t>
      </w:r>
      <w:r w:rsidR="00AC2AAD" w:rsidRPr="00DF5F7C">
        <w:rPr>
          <w:rFonts w:ascii="Times New Roman" w:hAnsi="Times New Roman" w:cs="Times New Roman"/>
        </w:rPr>
        <w:t>1. Sołtys i Rada Sołecka są bezpośrednio odpowiedzialni przed mieszkańcami Sołectwa i mogą być odwołani przed upływem kadencji, jeżeli nie wykonują swoich obowiązków, naruszają postanowienia statutu Sołectwa, uchwał Zebrania Wiejskiego.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Z wnioskiem do Wójta Gminy o odwołanie Sołtysa i członków Rady Sołeckiej mogą występować: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co najmniej 1/10 uprawnionych do głosowania mieszkańców Sołectwa;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Rada Gminy;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 Wniosek, o odwołanie Sołtysa lub członków Rady Sołeckiej winien zawierać uzasadnienie.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4. Zebranie mieszkańców, na którym przedstawiony zostanie wniosek, o którym mowa w  </w:t>
      </w:r>
      <w:r w:rsidR="008B6932" w:rsidRPr="00DF5F7C">
        <w:rPr>
          <w:rFonts w:ascii="Times New Roman" w:hAnsi="Times New Roman" w:cs="Times New Roman"/>
        </w:rPr>
        <w:t>ust.</w:t>
      </w:r>
      <w:r w:rsidRPr="00DF5F7C">
        <w:rPr>
          <w:rFonts w:ascii="Times New Roman" w:hAnsi="Times New Roman" w:cs="Times New Roman"/>
        </w:rPr>
        <w:t>2 i 3, zwołuje Wójt Gminy w terminie do 30 dni od daty wpływu wniosku.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lastRenderedPageBreak/>
        <w:t>5. Głosowanie nad odwołaniem z zajmowanych funkcji może nastąpić po wysłuchaniu osób zainteresowanych, jeżeli wyrażą wolę do złożenia stosownego wyjaśnienia.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6. Odwołanie Sołtysa i Rady Sołeckiej odbywa się w trybie ustalonym dla ich wyboru.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5F489A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24</w:t>
      </w:r>
      <w:r w:rsidR="00AC2AAD" w:rsidRPr="00DF5F7C">
        <w:rPr>
          <w:rFonts w:ascii="Times New Roman" w:hAnsi="Times New Roman" w:cs="Times New Roman"/>
          <w:b/>
          <w:bCs/>
        </w:rPr>
        <w:t>.</w:t>
      </w:r>
      <w:r w:rsidR="00AC2AAD" w:rsidRPr="00DF5F7C">
        <w:rPr>
          <w:rFonts w:ascii="Times New Roman" w:hAnsi="Times New Roman" w:cs="Times New Roman"/>
          <w:bCs/>
        </w:rPr>
        <w:t xml:space="preserve"> </w:t>
      </w:r>
      <w:r w:rsidR="00AC2AAD" w:rsidRPr="00DF5F7C">
        <w:rPr>
          <w:rFonts w:ascii="Times New Roman" w:hAnsi="Times New Roman" w:cs="Times New Roman"/>
        </w:rPr>
        <w:t>Wygaśnięcie mandatu Sołtysa i członków Rady Sołeckiej następuje na skutek: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pisemnego zrzeczenia się funkcji;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śmierci;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odwołania z przyczyn określonych w § 22 ust. 1.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Cs/>
        </w:rPr>
        <w:t xml:space="preserve">§ </w:t>
      </w:r>
      <w:r w:rsidR="005F489A" w:rsidRPr="00DF5F7C">
        <w:rPr>
          <w:rFonts w:ascii="Times New Roman" w:hAnsi="Times New Roman" w:cs="Times New Roman"/>
          <w:b/>
          <w:bCs/>
        </w:rPr>
        <w:t>25</w:t>
      </w:r>
      <w:r w:rsidRPr="00DF5F7C">
        <w:rPr>
          <w:rFonts w:ascii="Times New Roman" w:hAnsi="Times New Roman" w:cs="Times New Roman"/>
        </w:rPr>
        <w:t>.1. Po wygaśnięciu mandatu Sołtysa lub członka Rady Sołeckiej, Wójt Gminy zarządza w terminie 30 dni wybory, zwołując Zebranie.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Wybory w trakcie kadencji - uzupełniające odbywają się według zasad określonych niniejszym statutem.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 Kadencja Sołtysa lub członka Rady Sołeckiej wybranych w wyborach uzupełniających trwa do czasu zakończenia kadencji Rady Gminy.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4. Wyborów uzupełniających członków Rady Sołeckiej nie przeprowadza się, jeżeli ich data przypadałaby w okresie 6 miesięcy przed zakończeniem kadencji.</w:t>
      </w:r>
      <w:r w:rsidRPr="00DF5F7C">
        <w:rPr>
          <w:rFonts w:ascii="Times New Roman" w:hAnsi="Times New Roman" w:cs="Times New Roman"/>
          <w:bCs/>
        </w:rPr>
        <w:t xml:space="preserve"> 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 xml:space="preserve"> </w:t>
      </w:r>
    </w:p>
    <w:p w:rsidR="00A14EF8" w:rsidRDefault="00A14EF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</w:rPr>
        <w:t>Rozdział 7</w:t>
      </w:r>
      <w:r w:rsidRPr="00DF5F7C">
        <w:rPr>
          <w:rFonts w:ascii="Times New Roman" w:hAnsi="Times New Roman" w:cs="Times New Roman"/>
          <w:b/>
          <w:bCs/>
        </w:rPr>
        <w:t>.</w:t>
      </w: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</w:rPr>
      </w:pPr>
      <w:r w:rsidRPr="00DF5F7C">
        <w:rPr>
          <w:rFonts w:ascii="Times New Roman" w:hAnsi="Times New Roman" w:cs="Times New Roman"/>
          <w:b/>
          <w:bCs/>
        </w:rPr>
        <w:t>Gospodarka finansowa i zarządzanie mieniem gminnym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  <w:color w:val="000000"/>
        </w:rPr>
        <w:t xml:space="preserve"> </w:t>
      </w:r>
    </w:p>
    <w:p w:rsidR="002E1EEA" w:rsidRPr="00DF5F7C" w:rsidRDefault="008D6B7C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26</w:t>
      </w:r>
      <w:r w:rsidR="00AC2AAD" w:rsidRPr="00DF5F7C">
        <w:rPr>
          <w:rFonts w:ascii="Times New Roman" w:hAnsi="Times New Roman" w:cs="Times New Roman"/>
          <w:b/>
          <w:bCs/>
        </w:rPr>
        <w:t>.</w:t>
      </w:r>
      <w:r w:rsidR="00AC2AAD" w:rsidRPr="00DF5F7C">
        <w:rPr>
          <w:rFonts w:ascii="Times New Roman" w:hAnsi="Times New Roman" w:cs="Times New Roman"/>
          <w:bCs/>
        </w:rPr>
        <w:t xml:space="preserve"> </w:t>
      </w:r>
      <w:r w:rsidR="00AC2AAD" w:rsidRPr="00DF5F7C">
        <w:rPr>
          <w:rFonts w:ascii="Times New Roman" w:hAnsi="Times New Roman" w:cs="Times New Roman"/>
        </w:rPr>
        <w:t>1. Obsługę gospodarki finansowej Sołectwa zapewnia Wójt Gminy za pośrednictwem Urzędu.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O wyodrębnieniu w budżecie gminy funduszu sołeckiego przesądza Rada Gminy odrębną uchwałą.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 Wysokość funduszu sołeckiego oraz zasady gospodarowania tym funduszem określa odrębna ustawa.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8D6B7C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27</w:t>
      </w:r>
      <w:r w:rsidR="00AC2AAD" w:rsidRPr="00DF5F7C">
        <w:rPr>
          <w:rFonts w:ascii="Times New Roman" w:hAnsi="Times New Roman" w:cs="Times New Roman"/>
          <w:b/>
          <w:bCs/>
        </w:rPr>
        <w:t>.</w:t>
      </w:r>
      <w:r w:rsidR="00AC2AAD" w:rsidRPr="00DF5F7C">
        <w:rPr>
          <w:rFonts w:ascii="Times New Roman" w:hAnsi="Times New Roman" w:cs="Times New Roman"/>
          <w:bCs/>
        </w:rPr>
        <w:t xml:space="preserve"> </w:t>
      </w:r>
      <w:r w:rsidR="00AC2AAD" w:rsidRPr="00DF5F7C">
        <w:rPr>
          <w:rFonts w:ascii="Times New Roman" w:hAnsi="Times New Roman" w:cs="Times New Roman"/>
        </w:rPr>
        <w:t>1. Sołectwo może przejąć mienie komunalne przekazane odrębnymi uchwałami Rady do korzystania w ramach zwykłego zarządu: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na wniosek zebrania;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z inicjatywy Wójta.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Przekazanie Sołectwu mienia następuje na podstawie protokołu zdawczo - odbiorczego ilościowo - wartościowego. Sołectwo zobowiązane jest do: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dbałości o nie;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rozliczenia się z niego;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w przypadku niedoboru lub powstania w nim szkód z winy zarządzającego - niezwłocznego naprawienia szkody.</w:t>
      </w:r>
    </w:p>
    <w:p w:rsidR="002E1EEA" w:rsidRPr="00DF5F7C" w:rsidRDefault="00C04E0E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</w:t>
      </w:r>
      <w:r w:rsidR="00AC2AAD" w:rsidRPr="00DF5F7C">
        <w:rPr>
          <w:rFonts w:ascii="Times New Roman" w:hAnsi="Times New Roman" w:cs="Times New Roman"/>
        </w:rPr>
        <w:t>. W stosunku do przekazanego mienia gminnego Sołectwo wykonuje czynności zwykłego zarządu, polegające na: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załatwianiu bieżących spraw związanych z eksploatacją mienia;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utrzymywaniu go w stanie nie pogorszonym, w ramach aktualnego przeznaczenia;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zachowaniu mienia i osiąganiu z niego dochodów, zgodnie z jego przeznaczeniem;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4) transferze dochodów z przekazanego mienia do budżetu gminy.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27.</w:t>
      </w:r>
      <w:r w:rsidRPr="00DF5F7C">
        <w:rPr>
          <w:rFonts w:ascii="Times New Roman" w:hAnsi="Times New Roman" w:cs="Times New Roman"/>
          <w:bCs/>
        </w:rPr>
        <w:t xml:space="preserve"> </w:t>
      </w:r>
      <w:r w:rsidRPr="00DF5F7C">
        <w:rPr>
          <w:rFonts w:ascii="Times New Roman" w:hAnsi="Times New Roman" w:cs="Times New Roman"/>
        </w:rPr>
        <w:t>Dochodami Sołectwa mogą być również: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dobrowolne wpłaty ludności;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środki pochodzące z darowizn;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inne.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color w:val="000000"/>
        </w:rPr>
      </w:pPr>
    </w:p>
    <w:p w:rsidR="00A14EF8" w:rsidRDefault="00A14EF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Rozdział 8</w:t>
      </w:r>
      <w:r w:rsidRPr="00A14EF8">
        <w:rPr>
          <w:rFonts w:ascii="Times New Roman" w:hAnsi="Times New Roman" w:cs="Times New Roman"/>
          <w:b/>
          <w:bCs/>
          <w:color w:val="000000"/>
        </w:rPr>
        <w:t>.</w:t>
      </w: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DF5F7C">
        <w:rPr>
          <w:rFonts w:ascii="Times New Roman" w:hAnsi="Times New Roman" w:cs="Times New Roman"/>
          <w:b/>
          <w:bCs/>
          <w:color w:val="000000"/>
        </w:rPr>
        <w:t>Kontrola i nadzór nad działalnością sołectwa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color w:val="000000"/>
        </w:rPr>
      </w:pPr>
      <w:r w:rsidRPr="00DF5F7C">
        <w:rPr>
          <w:rFonts w:ascii="Times New Roman" w:hAnsi="Times New Roman" w:cs="Times New Roman"/>
          <w:b/>
          <w:bCs/>
          <w:color w:val="000000"/>
        </w:rPr>
        <w:t>§ 28.</w:t>
      </w:r>
      <w:r w:rsidRPr="00DF5F7C">
        <w:rPr>
          <w:rFonts w:ascii="Times New Roman" w:hAnsi="Times New Roman" w:cs="Times New Roman"/>
          <w:bCs/>
          <w:color w:val="000000"/>
        </w:rPr>
        <w:t xml:space="preserve"> </w:t>
      </w:r>
      <w:r w:rsidRPr="00DF5F7C">
        <w:rPr>
          <w:rFonts w:ascii="Times New Roman" w:hAnsi="Times New Roman" w:cs="Times New Roman"/>
          <w:color w:val="000000"/>
        </w:rPr>
        <w:t>1. Nadzór ogólny nad działalnością sołectwa w zakresie bieżącego wykonania zadań statutowych sprawuje Rada Gminy. Bieżący nadzór sprawuje Wójt Gminy.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color w:val="000000"/>
        </w:rPr>
      </w:pPr>
      <w:r w:rsidRPr="00DF5F7C">
        <w:rPr>
          <w:rFonts w:ascii="Times New Roman" w:hAnsi="Times New Roman" w:cs="Times New Roman"/>
          <w:color w:val="000000"/>
        </w:rPr>
        <w:t>2. Wójt Gminy sprawuje nadzór na podstawie kryterium zgodności z obowiązującymi przepisami prawa.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color w:val="000000"/>
        </w:rPr>
      </w:pPr>
      <w:r w:rsidRPr="00DF5F7C">
        <w:rPr>
          <w:rFonts w:ascii="Times New Roman" w:hAnsi="Times New Roman" w:cs="Times New Roman"/>
          <w:color w:val="000000"/>
        </w:rPr>
        <w:t>3. Uchwały Zebrania  sprzeczne z przepisami prawa są nieważne. O nieważności uchwały Zebrania  w całości lub w części orzeka w formie zarządzenia Wójt.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color w:val="000000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color w:val="000000"/>
        </w:rPr>
      </w:pPr>
      <w:r w:rsidRPr="00DF5F7C">
        <w:rPr>
          <w:rFonts w:ascii="Times New Roman" w:hAnsi="Times New Roman" w:cs="Times New Roman"/>
          <w:b/>
          <w:bCs/>
          <w:color w:val="000000"/>
        </w:rPr>
        <w:t>§ 29.</w:t>
      </w:r>
      <w:r w:rsidRPr="00DF5F7C">
        <w:rPr>
          <w:rFonts w:ascii="Times New Roman" w:hAnsi="Times New Roman" w:cs="Times New Roman"/>
          <w:bCs/>
          <w:color w:val="000000"/>
        </w:rPr>
        <w:t xml:space="preserve"> </w:t>
      </w:r>
      <w:r w:rsidRPr="00DF5F7C">
        <w:rPr>
          <w:rFonts w:ascii="Times New Roman" w:hAnsi="Times New Roman" w:cs="Times New Roman"/>
          <w:color w:val="000000"/>
        </w:rPr>
        <w:t>W zakresie kontroli Rada Gminy i  Wójt Gminy mają prawo żądać od Sołtysa, wszelkich niezbędnych informacji i dokumentów dotyczących funkcjonowania i organizacji sołectwa oraz mogą dokonywać wizytacji i uczestniczyć w Zebraniach mieszkańców.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Cs/>
          <w:color w:val="000000"/>
        </w:rPr>
      </w:pPr>
    </w:p>
    <w:p w:rsidR="00A14EF8" w:rsidRDefault="00A14EF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lastRenderedPageBreak/>
        <w:t>Rozdział 9</w:t>
      </w:r>
      <w:r w:rsidRPr="00A14EF8">
        <w:rPr>
          <w:rFonts w:ascii="Times New Roman" w:hAnsi="Times New Roman" w:cs="Times New Roman"/>
          <w:b/>
          <w:bCs/>
          <w:color w:val="000000"/>
        </w:rPr>
        <w:t>.</w:t>
      </w: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DF5F7C">
        <w:rPr>
          <w:rFonts w:ascii="Times New Roman" w:hAnsi="Times New Roman" w:cs="Times New Roman"/>
          <w:b/>
          <w:bCs/>
          <w:color w:val="000000"/>
        </w:rPr>
        <w:t>Postanowienia końcowe.</w:t>
      </w:r>
    </w:p>
    <w:p w:rsidR="002E1EEA" w:rsidRPr="00DF5F7C" w:rsidRDefault="002E1EE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bCs/>
          <w:color w:val="000000"/>
        </w:rPr>
      </w:pPr>
      <w:r w:rsidRPr="00DF5F7C">
        <w:rPr>
          <w:rFonts w:ascii="Times New Roman" w:hAnsi="Times New Roman" w:cs="Times New Roman"/>
          <w:b/>
          <w:bCs/>
        </w:rPr>
        <w:t>§ 30</w:t>
      </w:r>
      <w:r w:rsidRPr="00DF5F7C">
        <w:rPr>
          <w:rFonts w:ascii="Times New Roman" w:hAnsi="Times New Roman" w:cs="Times New Roman"/>
          <w:bCs/>
        </w:rPr>
        <w:t xml:space="preserve">. </w:t>
      </w:r>
      <w:r w:rsidRPr="00DF5F7C">
        <w:rPr>
          <w:rFonts w:ascii="Times New Roman" w:hAnsi="Times New Roman" w:cs="Times New Roman"/>
        </w:rPr>
        <w:t>Kadencja Sołtysa i członków Rady Sołeckiej wybranych na podstawie dotychczasowych przepisów trwa do czasu wyborów Sołtysa i członków Rady Sołeckiej zarządzonych na podstawie przepisów niniejszego Statutu.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Cs/>
          <w:color w:val="000000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  <w:color w:val="000000"/>
        </w:rPr>
        <w:t>§ 31.</w:t>
      </w:r>
      <w:r w:rsidRPr="00DF5F7C">
        <w:rPr>
          <w:rFonts w:ascii="Times New Roman" w:hAnsi="Times New Roman" w:cs="Times New Roman"/>
          <w:bCs/>
        </w:rPr>
        <w:t xml:space="preserve"> </w:t>
      </w:r>
      <w:r w:rsidRPr="00DF5F7C">
        <w:rPr>
          <w:rFonts w:ascii="Times New Roman" w:hAnsi="Times New Roman" w:cs="Times New Roman"/>
        </w:rPr>
        <w:t>Sołectwo używa pieczęci nagłówkowej.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bCs/>
        </w:rPr>
      </w:pPr>
      <w:r w:rsidRPr="00DF5F7C">
        <w:rPr>
          <w:rFonts w:ascii="Times New Roman" w:hAnsi="Times New Roman" w:cs="Times New Roman"/>
          <w:b/>
          <w:bCs/>
        </w:rPr>
        <w:t>§ 32</w:t>
      </w:r>
      <w:r w:rsidRPr="00DF5F7C">
        <w:rPr>
          <w:rFonts w:ascii="Times New Roman" w:hAnsi="Times New Roman" w:cs="Times New Roman"/>
          <w:bCs/>
        </w:rPr>
        <w:t xml:space="preserve">. </w:t>
      </w:r>
      <w:r w:rsidRPr="00DF5F7C">
        <w:rPr>
          <w:rFonts w:ascii="Times New Roman" w:hAnsi="Times New Roman" w:cs="Times New Roman"/>
        </w:rPr>
        <w:t>Spory między organami sołectwa wynikające na tle interpretacji niniejszego statutu rozpatruje Wójt Gminy.</w:t>
      </w:r>
      <w:r w:rsidRPr="00DF5F7C">
        <w:rPr>
          <w:rFonts w:ascii="Times New Roman" w:hAnsi="Times New Roman" w:cs="Times New Roman"/>
          <w:bCs/>
        </w:rPr>
        <w:t xml:space="preserve"> 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33</w:t>
      </w:r>
      <w:r w:rsidRPr="00DF5F7C">
        <w:rPr>
          <w:rFonts w:ascii="Times New Roman" w:hAnsi="Times New Roman" w:cs="Times New Roman"/>
          <w:bCs/>
        </w:rPr>
        <w:t xml:space="preserve">. </w:t>
      </w:r>
      <w:r w:rsidRPr="00DF5F7C">
        <w:rPr>
          <w:rFonts w:ascii="Times New Roman" w:hAnsi="Times New Roman" w:cs="Times New Roman"/>
        </w:rPr>
        <w:t>Zmiany statutu sołectwa dokonuje Rada Gminy: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na wniosek Zebrania Wiejskiego,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na wniosek Wójta Gminy,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z własnej inicjatywy.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34</w:t>
      </w:r>
      <w:r w:rsidRPr="00DF5F7C">
        <w:rPr>
          <w:rFonts w:ascii="Times New Roman" w:hAnsi="Times New Roman" w:cs="Times New Roman"/>
          <w:bCs/>
        </w:rPr>
        <w:t xml:space="preserve">. </w:t>
      </w:r>
      <w:r w:rsidRPr="00DF5F7C">
        <w:rPr>
          <w:rFonts w:ascii="Times New Roman" w:hAnsi="Times New Roman" w:cs="Times New Roman"/>
        </w:rPr>
        <w:t>Zmian Statutu dokonuje się w trybie przewidzianym do jego uchwalenia.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2E1EEA">
      <w:pPr>
        <w:spacing w:after="0" w:line="240" w:lineRule="auto"/>
      </w:pPr>
    </w:p>
    <w:sectPr w:rsidR="002E1EEA" w:rsidRPr="00DF5F7C" w:rsidSect="00D43FB3">
      <w:pgSz w:w="11906" w:h="16838"/>
      <w:pgMar w:top="567" w:right="1129" w:bottom="1276" w:left="1417" w:header="0" w:footer="0" w:gutter="0"/>
      <w:cols w:space="708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EE"/>
    <w:family w:val="roman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Liberation Sans">
    <w:altName w:val="Arial"/>
    <w:charset w:val="EE"/>
    <w:family w:val="roman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AE4C1D"/>
    <w:multiLevelType w:val="hybridMultilevel"/>
    <w:tmpl w:val="921A8E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EEA"/>
    <w:rsid w:val="00043DD8"/>
    <w:rsid w:val="000D0C39"/>
    <w:rsid w:val="000F496D"/>
    <w:rsid w:val="00111579"/>
    <w:rsid w:val="001124CD"/>
    <w:rsid w:val="00132DCE"/>
    <w:rsid w:val="00154E47"/>
    <w:rsid w:val="001F15DE"/>
    <w:rsid w:val="001F7837"/>
    <w:rsid w:val="002334E5"/>
    <w:rsid w:val="0026058B"/>
    <w:rsid w:val="002E1EEA"/>
    <w:rsid w:val="002F2C78"/>
    <w:rsid w:val="00343215"/>
    <w:rsid w:val="00363ADE"/>
    <w:rsid w:val="00375A5C"/>
    <w:rsid w:val="0038391D"/>
    <w:rsid w:val="00392ECD"/>
    <w:rsid w:val="003A7CDF"/>
    <w:rsid w:val="003F5F5E"/>
    <w:rsid w:val="00432949"/>
    <w:rsid w:val="004371A6"/>
    <w:rsid w:val="00461E68"/>
    <w:rsid w:val="004703A9"/>
    <w:rsid w:val="00470A40"/>
    <w:rsid w:val="004843F5"/>
    <w:rsid w:val="00504838"/>
    <w:rsid w:val="005266EC"/>
    <w:rsid w:val="00583994"/>
    <w:rsid w:val="005D18D9"/>
    <w:rsid w:val="005D55E5"/>
    <w:rsid w:val="005D6FDB"/>
    <w:rsid w:val="005D795D"/>
    <w:rsid w:val="005F489A"/>
    <w:rsid w:val="00611183"/>
    <w:rsid w:val="00694C53"/>
    <w:rsid w:val="006B0C41"/>
    <w:rsid w:val="006B566A"/>
    <w:rsid w:val="006D0BCB"/>
    <w:rsid w:val="006D0F40"/>
    <w:rsid w:val="006E75E9"/>
    <w:rsid w:val="006F1A3B"/>
    <w:rsid w:val="006F4989"/>
    <w:rsid w:val="00736E4E"/>
    <w:rsid w:val="00744145"/>
    <w:rsid w:val="00745D51"/>
    <w:rsid w:val="00760E3D"/>
    <w:rsid w:val="007A3CD0"/>
    <w:rsid w:val="007C6D72"/>
    <w:rsid w:val="007E3DED"/>
    <w:rsid w:val="00804C71"/>
    <w:rsid w:val="00821569"/>
    <w:rsid w:val="008A60C2"/>
    <w:rsid w:val="008B6932"/>
    <w:rsid w:val="008D6B7C"/>
    <w:rsid w:val="008E725E"/>
    <w:rsid w:val="008F750E"/>
    <w:rsid w:val="00912874"/>
    <w:rsid w:val="009A0438"/>
    <w:rsid w:val="009B0BFA"/>
    <w:rsid w:val="00A07CCA"/>
    <w:rsid w:val="00A14EF8"/>
    <w:rsid w:val="00A233A2"/>
    <w:rsid w:val="00A6276B"/>
    <w:rsid w:val="00A70DD7"/>
    <w:rsid w:val="00AA2AE9"/>
    <w:rsid w:val="00AC2AAD"/>
    <w:rsid w:val="00B03DA4"/>
    <w:rsid w:val="00B515C4"/>
    <w:rsid w:val="00B82421"/>
    <w:rsid w:val="00C04E0E"/>
    <w:rsid w:val="00C60CBC"/>
    <w:rsid w:val="00C96E4D"/>
    <w:rsid w:val="00CC64AB"/>
    <w:rsid w:val="00CD12CB"/>
    <w:rsid w:val="00CD17F4"/>
    <w:rsid w:val="00D200E5"/>
    <w:rsid w:val="00D21276"/>
    <w:rsid w:val="00D43FB3"/>
    <w:rsid w:val="00DD1850"/>
    <w:rsid w:val="00DF5F7C"/>
    <w:rsid w:val="00E26AA3"/>
    <w:rsid w:val="00E477A2"/>
    <w:rsid w:val="00E60CF3"/>
    <w:rsid w:val="00E703B2"/>
    <w:rsid w:val="00E7063A"/>
    <w:rsid w:val="00E81FEA"/>
    <w:rsid w:val="00EA3AC3"/>
    <w:rsid w:val="00EB7976"/>
    <w:rsid w:val="00EC65F4"/>
    <w:rsid w:val="00F21C9C"/>
    <w:rsid w:val="00F27299"/>
    <w:rsid w:val="00F67F6F"/>
    <w:rsid w:val="00FD0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31DFDF-438C-48A1-83F1-E3C74BD99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Lucida Sans Unicode" w:hAnsi="Liberation Serif" w:cs="Mangal"/>
        <w:szCs w:val="24"/>
        <w:lang w:val="pl-PL" w:eastAsia="zh-CN" w:bidi="hi-IN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27E70"/>
    <w:pPr>
      <w:spacing w:after="160" w:line="252" w:lineRule="auto"/>
      <w:jc w:val="both"/>
    </w:pPr>
    <w:rPr>
      <w:rFonts w:ascii="Calibri" w:eastAsiaTheme="minorEastAsia" w:hAnsi="Calibri"/>
      <w:color w:val="00000A"/>
      <w:sz w:val="22"/>
      <w:szCs w:val="22"/>
      <w:lang w:eastAsia="en-US" w:bidi="ar-SA"/>
    </w:rPr>
  </w:style>
  <w:style w:type="paragraph" w:styleId="Nagwek1">
    <w:name w:val="heading 1"/>
    <w:basedOn w:val="Nagwek"/>
    <w:pPr>
      <w:outlineLvl w:val="0"/>
    </w:pPr>
  </w:style>
  <w:style w:type="paragraph" w:styleId="Nagwek2">
    <w:name w:val="heading 2"/>
    <w:basedOn w:val="Nagwek"/>
    <w:pPr>
      <w:outlineLvl w:val="1"/>
    </w:pPr>
  </w:style>
  <w:style w:type="paragraph" w:styleId="Nagwek3">
    <w:name w:val="heading 3"/>
    <w:basedOn w:val="Nagwek"/>
    <w:pPr>
      <w:outlineLvl w:val="2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retekstu"/>
    <w:qFormat/>
    <w:pPr>
      <w:keepNext/>
      <w:spacing w:before="240" w:after="120"/>
    </w:pPr>
    <w:rPr>
      <w:rFonts w:ascii="Liberation Sans" w:eastAsia="Lucida Sans Unicode" w:hAnsi="Liberation Sans"/>
      <w:sz w:val="28"/>
      <w:szCs w:val="28"/>
    </w:rPr>
  </w:style>
  <w:style w:type="paragraph" w:customStyle="1" w:styleId="Tretekstu">
    <w:name w:val="Treść tekstu"/>
    <w:basedOn w:val="Normalny"/>
    <w:pPr>
      <w:spacing w:after="140" w:line="288" w:lineRule="auto"/>
    </w:pPr>
  </w:style>
  <w:style w:type="paragraph" w:styleId="Lista">
    <w:name w:val="List"/>
    <w:basedOn w:val="Tretekstu"/>
  </w:style>
  <w:style w:type="paragraph" w:styleId="Podpis">
    <w:name w:val="Signature"/>
    <w:basedOn w:val="Normalny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Cytaty">
    <w:name w:val="Cytaty"/>
    <w:basedOn w:val="Normalny"/>
    <w:qFormat/>
  </w:style>
  <w:style w:type="paragraph" w:styleId="Tytu">
    <w:name w:val="Title"/>
    <w:basedOn w:val="Nagwek"/>
  </w:style>
  <w:style w:type="paragraph" w:styleId="Podtytu">
    <w:name w:val="Subtitle"/>
    <w:basedOn w:val="Nagwek"/>
  </w:style>
  <w:style w:type="paragraph" w:styleId="Akapitzlist">
    <w:name w:val="List Paragraph"/>
    <w:basedOn w:val="Normalny"/>
    <w:uiPriority w:val="34"/>
    <w:qFormat/>
    <w:rsid w:val="002334E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F15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15DE"/>
    <w:rPr>
      <w:rFonts w:ascii="Segoe UI" w:eastAsiaTheme="minorEastAsia" w:hAnsi="Segoe UI" w:cs="Segoe UI"/>
      <w:color w:val="00000A"/>
      <w:sz w:val="18"/>
      <w:szCs w:val="18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CFC0B7-608F-4746-A5AC-D7710D369C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Pages>1</Pages>
  <Words>2453</Words>
  <Characters>14723</Characters>
  <Application>Microsoft Office Word</Application>
  <DocSecurity>0</DocSecurity>
  <Lines>122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Edyta</dc:creator>
  <cp:lastModifiedBy>Katarzyna</cp:lastModifiedBy>
  <cp:revision>121</cp:revision>
  <cp:lastPrinted>2018-12-21T11:03:00Z</cp:lastPrinted>
  <dcterms:created xsi:type="dcterms:W3CDTF">2018-12-17T06:20:00Z</dcterms:created>
  <dcterms:modified xsi:type="dcterms:W3CDTF">2018-12-21T11:04:00Z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